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626E2" w14:textId="08DE9064" w:rsidR="00BF21B5" w:rsidRDefault="00BF21B5" w:rsidP="000A3193">
      <w:pPr>
        <w:jc w:val="both"/>
        <w:rPr>
          <w:lang w:val="es-419"/>
        </w:rPr>
      </w:pPr>
      <w:r>
        <w:rPr>
          <w:lang w:val="es-419"/>
        </w:rPr>
        <w:t>Justificación</w:t>
      </w:r>
    </w:p>
    <w:p w14:paraId="5DB31BF0" w14:textId="0EC2C3A1" w:rsidR="007E3131" w:rsidRDefault="00BF21B5" w:rsidP="000A3193">
      <w:pPr>
        <w:jc w:val="both"/>
        <w:rPr>
          <w:lang w:val="es-419"/>
        </w:rPr>
      </w:pPr>
      <w:r>
        <w:rPr>
          <w:lang w:val="es-419"/>
        </w:rPr>
        <w:t xml:space="preserve">Hay 55 oficinas </w:t>
      </w:r>
      <w:r w:rsidR="007E3131">
        <w:rPr>
          <w:lang w:val="es-419"/>
        </w:rPr>
        <w:t>productoras de</w:t>
      </w:r>
      <w:r>
        <w:rPr>
          <w:lang w:val="es-419"/>
        </w:rPr>
        <w:t xml:space="preserve"> las cuales por lo menos la mitad cuentan con archivo </w:t>
      </w:r>
      <w:r w:rsidR="007E3131">
        <w:rPr>
          <w:lang w:val="es-419"/>
        </w:rPr>
        <w:t>físico</w:t>
      </w:r>
      <w:r>
        <w:rPr>
          <w:lang w:val="es-419"/>
        </w:rPr>
        <w:t xml:space="preserve"> en depósitos dedicados solo al </w:t>
      </w:r>
      <w:r w:rsidR="007E3131">
        <w:rPr>
          <w:lang w:val="es-419"/>
        </w:rPr>
        <w:t>almacenamiento</w:t>
      </w:r>
      <w:r>
        <w:rPr>
          <w:lang w:val="es-419"/>
        </w:rPr>
        <w:t xml:space="preserve"> de </w:t>
      </w:r>
      <w:r w:rsidR="007E3131">
        <w:rPr>
          <w:lang w:val="es-419"/>
        </w:rPr>
        <w:t>cajas</w:t>
      </w:r>
      <w:r>
        <w:rPr>
          <w:lang w:val="es-419"/>
        </w:rPr>
        <w:t xml:space="preserve"> y en los que se deben medir y controlar las </w:t>
      </w:r>
      <w:r w:rsidR="007E3131">
        <w:rPr>
          <w:lang w:val="es-419"/>
        </w:rPr>
        <w:t>condiciones</w:t>
      </w:r>
      <w:r>
        <w:rPr>
          <w:lang w:val="es-419"/>
        </w:rPr>
        <w:t xml:space="preserve"> </w:t>
      </w:r>
      <w:r w:rsidR="007E3131">
        <w:rPr>
          <w:lang w:val="es-419"/>
        </w:rPr>
        <w:t>medioambientales para</w:t>
      </w:r>
      <w:r>
        <w:rPr>
          <w:lang w:val="es-419"/>
        </w:rPr>
        <w:t xml:space="preserve"> evitar deterioros en los </w:t>
      </w:r>
      <w:r w:rsidR="007E3131">
        <w:rPr>
          <w:lang w:val="es-419"/>
        </w:rPr>
        <w:t>documentos</w:t>
      </w:r>
      <w:r>
        <w:rPr>
          <w:lang w:val="es-419"/>
        </w:rPr>
        <w:t xml:space="preserve"> y garantizar </w:t>
      </w:r>
      <w:r w:rsidR="007E3131">
        <w:rPr>
          <w:lang w:val="es-419"/>
        </w:rPr>
        <w:t>así</w:t>
      </w:r>
      <w:r>
        <w:rPr>
          <w:lang w:val="es-419"/>
        </w:rPr>
        <w:t xml:space="preserve"> la </w:t>
      </w:r>
      <w:r w:rsidR="007E3131">
        <w:rPr>
          <w:lang w:val="es-419"/>
        </w:rPr>
        <w:t>conservación</w:t>
      </w:r>
      <w:r>
        <w:rPr>
          <w:lang w:val="es-419"/>
        </w:rPr>
        <w:t xml:space="preserve"> de los so</w:t>
      </w:r>
      <w:r w:rsidR="007E3131">
        <w:rPr>
          <w:lang w:val="es-419"/>
        </w:rPr>
        <w:t>po</w:t>
      </w:r>
      <w:r>
        <w:rPr>
          <w:lang w:val="es-419"/>
        </w:rPr>
        <w:t xml:space="preserve">rtes y la </w:t>
      </w:r>
      <w:r w:rsidR="007E3131">
        <w:rPr>
          <w:lang w:val="es-419"/>
        </w:rPr>
        <w:t>preservación</w:t>
      </w:r>
      <w:r>
        <w:rPr>
          <w:lang w:val="es-419"/>
        </w:rPr>
        <w:t xml:space="preserve"> de la </w:t>
      </w:r>
      <w:r w:rsidR="007E3131">
        <w:rPr>
          <w:lang w:val="es-419"/>
        </w:rPr>
        <w:t>información.</w:t>
      </w:r>
    </w:p>
    <w:p w14:paraId="2FC8D6E7" w14:textId="77777777" w:rsidR="007E3131" w:rsidRDefault="007E3131" w:rsidP="000A3193">
      <w:pPr>
        <w:jc w:val="both"/>
        <w:rPr>
          <w:lang w:val="es-419"/>
        </w:rPr>
      </w:pPr>
    </w:p>
    <w:p w14:paraId="6E528B22" w14:textId="5F207691" w:rsidR="007E3131" w:rsidRDefault="007E3131" w:rsidP="000A3193">
      <w:pPr>
        <w:jc w:val="both"/>
        <w:rPr>
          <w:lang w:val="es-419"/>
        </w:rPr>
      </w:pPr>
      <w:r>
        <w:rPr>
          <w:lang w:val="es-419"/>
        </w:rPr>
        <w:t xml:space="preserve">Adicionalmente esta compra de equipos se requiere dado que se debe cumplir con lo estipulado en Sistema Integrado de Conservación, Plan </w:t>
      </w:r>
      <w:r w:rsidR="000A3193">
        <w:rPr>
          <w:lang w:val="es-419"/>
        </w:rPr>
        <w:t>de Conservación</w:t>
      </w:r>
      <w:r>
        <w:rPr>
          <w:lang w:val="es-419"/>
        </w:rPr>
        <w:t xml:space="preserve"> Documental, Programa de monitoreo y control de condiciones ambientes dado que este documento al haber sido aprobado en </w:t>
      </w:r>
      <w:r w:rsidR="000A3193">
        <w:rPr>
          <w:lang w:val="es-419"/>
        </w:rPr>
        <w:t>comité</w:t>
      </w:r>
      <w:r>
        <w:rPr>
          <w:lang w:val="es-419"/>
        </w:rPr>
        <w:t xml:space="preserve"> y bajo una </w:t>
      </w:r>
      <w:r w:rsidR="000A3193">
        <w:rPr>
          <w:lang w:val="es-419"/>
        </w:rPr>
        <w:t>Resolución</w:t>
      </w:r>
      <w:r>
        <w:rPr>
          <w:lang w:val="es-419"/>
        </w:rPr>
        <w:t xml:space="preserve"> es de carácter obligatorio su cumplimiento y para poder cumplir </w:t>
      </w:r>
      <w:r w:rsidR="000A3193">
        <w:rPr>
          <w:lang w:val="es-419"/>
        </w:rPr>
        <w:t>se requiere</w:t>
      </w:r>
      <w:r>
        <w:rPr>
          <w:lang w:val="es-419"/>
        </w:rPr>
        <w:t xml:space="preserve"> </w:t>
      </w:r>
      <w:r w:rsidR="000A3193">
        <w:rPr>
          <w:lang w:val="es-419"/>
        </w:rPr>
        <w:t>contar</w:t>
      </w:r>
      <w:r>
        <w:rPr>
          <w:lang w:val="es-419"/>
        </w:rPr>
        <w:t xml:space="preserve"> con estos equipos.</w:t>
      </w:r>
    </w:p>
    <w:p w14:paraId="5FE78B7A" w14:textId="77777777" w:rsidR="007E3131" w:rsidRDefault="007E3131" w:rsidP="000A3193">
      <w:pPr>
        <w:jc w:val="both"/>
        <w:rPr>
          <w:lang w:val="es-419"/>
        </w:rPr>
      </w:pPr>
    </w:p>
    <w:p w14:paraId="4830458C" w14:textId="60EBADCE" w:rsidR="00BF21B5" w:rsidRDefault="000A3193" w:rsidP="000A3193">
      <w:pPr>
        <w:jc w:val="both"/>
        <w:rPr>
          <w:lang w:val="es-419"/>
        </w:rPr>
      </w:pPr>
      <w:r>
        <w:rPr>
          <w:lang w:val="es-419"/>
        </w:rPr>
        <w:t>El motivo</w:t>
      </w:r>
      <w:r w:rsidR="007E3131">
        <w:rPr>
          <w:lang w:val="es-419"/>
        </w:rPr>
        <w:t xml:space="preserve"> de </w:t>
      </w:r>
      <w:r>
        <w:rPr>
          <w:lang w:val="es-419"/>
        </w:rPr>
        <w:t>por qué</w:t>
      </w:r>
      <w:r w:rsidR="007E3131">
        <w:rPr>
          <w:lang w:val="es-419"/>
        </w:rPr>
        <w:t xml:space="preserve"> se</w:t>
      </w:r>
      <w:r>
        <w:rPr>
          <w:lang w:val="es-419"/>
        </w:rPr>
        <w:t xml:space="preserve"> </w:t>
      </w:r>
      <w:r w:rsidR="007E3131">
        <w:rPr>
          <w:lang w:val="es-419"/>
        </w:rPr>
        <w:t>pi</w:t>
      </w:r>
      <w:r>
        <w:rPr>
          <w:lang w:val="es-419"/>
        </w:rPr>
        <w:t>d</w:t>
      </w:r>
      <w:r w:rsidR="007E3131">
        <w:rPr>
          <w:lang w:val="es-419"/>
        </w:rPr>
        <w:t>en 22 es porque se debe hacer el monitore</w:t>
      </w:r>
      <w:r>
        <w:rPr>
          <w:lang w:val="es-419"/>
        </w:rPr>
        <w:t xml:space="preserve">o de </w:t>
      </w:r>
      <w:r w:rsidR="007E3131">
        <w:rPr>
          <w:lang w:val="es-419"/>
        </w:rPr>
        <w:t>en to</w:t>
      </w:r>
      <w:r>
        <w:rPr>
          <w:lang w:val="es-419"/>
        </w:rPr>
        <w:t>d</w:t>
      </w:r>
      <w:r w:rsidR="007E3131">
        <w:rPr>
          <w:lang w:val="es-419"/>
        </w:rPr>
        <w:t xml:space="preserve">os los espacios de archivo de la SDS sean de gestión y central y ese es el </w:t>
      </w:r>
      <w:r>
        <w:rPr>
          <w:lang w:val="es-419"/>
        </w:rPr>
        <w:t>número</w:t>
      </w:r>
      <w:r w:rsidR="007E3131">
        <w:rPr>
          <w:lang w:val="es-419"/>
        </w:rPr>
        <w:t xml:space="preserve"> de</w:t>
      </w:r>
      <w:r>
        <w:rPr>
          <w:lang w:val="es-419"/>
        </w:rPr>
        <w:t xml:space="preserve"> archivos</w:t>
      </w:r>
      <w:r w:rsidR="007E3131">
        <w:rPr>
          <w:lang w:val="es-419"/>
        </w:rPr>
        <w:t xml:space="preserve"> de gestión con los que </w:t>
      </w:r>
      <w:r>
        <w:rPr>
          <w:lang w:val="es-419"/>
        </w:rPr>
        <w:t>cuenta</w:t>
      </w:r>
      <w:r w:rsidR="007E3131">
        <w:rPr>
          <w:lang w:val="es-419"/>
        </w:rPr>
        <w:t xml:space="preserve"> la SDS en la sede principal</w:t>
      </w:r>
      <w:r>
        <w:rPr>
          <w:lang w:val="es-419"/>
        </w:rPr>
        <w:t>,</w:t>
      </w:r>
    </w:p>
    <w:p w14:paraId="27595F27" w14:textId="77777777" w:rsidR="000A3193" w:rsidRDefault="000A3193" w:rsidP="000A3193">
      <w:pPr>
        <w:jc w:val="both"/>
        <w:rPr>
          <w:lang w:val="es-419"/>
        </w:rPr>
      </w:pPr>
    </w:p>
    <w:p w14:paraId="77562D9F" w14:textId="3EEA6299" w:rsidR="000A3193" w:rsidRDefault="000A3193" w:rsidP="000A3193">
      <w:pPr>
        <w:jc w:val="both"/>
        <w:rPr>
          <w:lang w:val="es-419"/>
        </w:rPr>
      </w:pPr>
      <w:r>
        <w:rPr>
          <w:lang w:val="es-419"/>
        </w:rPr>
        <w:t xml:space="preserve">En cuanto a los deshumidificadores es porque se ha detectado altos rangos de humedad relativa dentro de los depósitos esta humedad afecta los soportes documentales por lo tanto se debe tener controlada con el uso rotativo de deshumidificadoras. </w:t>
      </w:r>
    </w:p>
    <w:p w14:paraId="55B0D646" w14:textId="0C61891C" w:rsidR="000A3193" w:rsidRPr="00BF21B5" w:rsidRDefault="000A3193" w:rsidP="000A3193">
      <w:pPr>
        <w:jc w:val="both"/>
        <w:rPr>
          <w:lang w:val="es-419"/>
        </w:rPr>
      </w:pPr>
      <w:r>
        <w:rPr>
          <w:lang w:val="es-419"/>
        </w:rPr>
        <w:t xml:space="preserve"> Los luxómetros se usan también para medir la intensidad lumínica dentro de los espacios de archivo para poder mantenerla controlada, tanto la de fuentes naturales como la de fuentes artificiales. </w:t>
      </w:r>
    </w:p>
    <w:sectPr w:rsidR="000A3193" w:rsidRPr="00BF21B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B5"/>
    <w:rsid w:val="00047CB9"/>
    <w:rsid w:val="000A3193"/>
    <w:rsid w:val="000A678E"/>
    <w:rsid w:val="001522FD"/>
    <w:rsid w:val="004127F7"/>
    <w:rsid w:val="005640C2"/>
    <w:rsid w:val="007E3131"/>
    <w:rsid w:val="00BF21B5"/>
    <w:rsid w:val="00F10D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36218"/>
  <w15:chartTrackingRefBased/>
  <w15:docId w15:val="{7FAB9526-6A03-44AF-965D-BC574C11B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F2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F2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F21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F21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F21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F21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F21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F21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F21B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F21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F21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F21B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F21B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F21B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F21B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F21B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F21B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F21B5"/>
    <w:rPr>
      <w:rFonts w:eastAsiaTheme="majorEastAsia" w:cstheme="majorBidi"/>
      <w:color w:val="272727" w:themeColor="text1" w:themeTint="D8"/>
    </w:rPr>
  </w:style>
  <w:style w:type="paragraph" w:styleId="Ttulo">
    <w:name w:val="Title"/>
    <w:basedOn w:val="Normal"/>
    <w:next w:val="Normal"/>
    <w:link w:val="TtuloCar"/>
    <w:uiPriority w:val="10"/>
    <w:qFormat/>
    <w:rsid w:val="00BF21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F21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F21B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F21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F21B5"/>
    <w:pPr>
      <w:spacing w:before="160"/>
      <w:jc w:val="center"/>
    </w:pPr>
    <w:rPr>
      <w:i/>
      <w:iCs/>
      <w:color w:val="404040" w:themeColor="text1" w:themeTint="BF"/>
    </w:rPr>
  </w:style>
  <w:style w:type="character" w:customStyle="1" w:styleId="CitaCar">
    <w:name w:val="Cita Car"/>
    <w:basedOn w:val="Fuentedeprrafopredeter"/>
    <w:link w:val="Cita"/>
    <w:uiPriority w:val="29"/>
    <w:rsid w:val="00BF21B5"/>
    <w:rPr>
      <w:i/>
      <w:iCs/>
      <w:color w:val="404040" w:themeColor="text1" w:themeTint="BF"/>
    </w:rPr>
  </w:style>
  <w:style w:type="paragraph" w:styleId="Prrafodelista">
    <w:name w:val="List Paragraph"/>
    <w:basedOn w:val="Normal"/>
    <w:uiPriority w:val="34"/>
    <w:qFormat/>
    <w:rsid w:val="00BF21B5"/>
    <w:pPr>
      <w:ind w:left="720"/>
      <w:contextualSpacing/>
    </w:pPr>
  </w:style>
  <w:style w:type="character" w:styleId="nfasisintenso">
    <w:name w:val="Intense Emphasis"/>
    <w:basedOn w:val="Fuentedeprrafopredeter"/>
    <w:uiPriority w:val="21"/>
    <w:qFormat/>
    <w:rsid w:val="00BF21B5"/>
    <w:rPr>
      <w:i/>
      <w:iCs/>
      <w:color w:val="0F4761" w:themeColor="accent1" w:themeShade="BF"/>
    </w:rPr>
  </w:style>
  <w:style w:type="paragraph" w:styleId="Citadestacada">
    <w:name w:val="Intense Quote"/>
    <w:basedOn w:val="Normal"/>
    <w:next w:val="Normal"/>
    <w:link w:val="CitadestacadaCar"/>
    <w:uiPriority w:val="30"/>
    <w:qFormat/>
    <w:rsid w:val="00BF2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F21B5"/>
    <w:rPr>
      <w:i/>
      <w:iCs/>
      <w:color w:val="0F4761" w:themeColor="accent1" w:themeShade="BF"/>
    </w:rPr>
  </w:style>
  <w:style w:type="character" w:styleId="Referenciaintensa">
    <w:name w:val="Intense Reference"/>
    <w:basedOn w:val="Fuentedeprrafopredeter"/>
    <w:uiPriority w:val="32"/>
    <w:qFormat/>
    <w:rsid w:val="00BF21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221</Words>
  <Characters>1220</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rincon</dc:creator>
  <cp:keywords/>
  <dc:description/>
  <cp:lastModifiedBy>catalina rincon</cp:lastModifiedBy>
  <cp:revision>1</cp:revision>
  <dcterms:created xsi:type="dcterms:W3CDTF">2026-04-29T17:02:00Z</dcterms:created>
  <dcterms:modified xsi:type="dcterms:W3CDTF">2026-04-29T20:38:00Z</dcterms:modified>
</cp:coreProperties>
</file>